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101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HYMENOPTERA SCOLIOIDEA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center"/>
        <w:rPr>
          <w:rFonts w:ascii="Garmond (W1)" w:hAnsi="Garmond (W1)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Guido Pagliano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center"/>
        <w:rPr>
          <w:rFonts w:ascii="Garmond (W1)" w:hAnsi="Garmond (W1)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center"/>
        <w:rPr>
          <w:rFonts w:ascii="Garmond (W1)" w:hAnsi="Garmond (W1)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Gli Scolioidea comprendono famiglie con individui di medie o grandi dimensioni e livree abitualmente colorate e vistose.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loro biologia varia nell'ambito delle diverse famiglie. Di norma sono animali utili in quanto per lo più sono parassitoidi di insetti dannosi oppure impollinatori di piante erbacee.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I Sapygidae, piccola famiglia composta da poche specie e rari individui, sono cleptoparassiti in nidi di Apoidei. Particolarmente noto è </w:t>
      </w:r>
      <w:r>
        <w:rPr>
          <w:rFonts w:ascii="Garmond (W1)" w:hAnsi="Garmond (W1)"/>
          <w:i/>
        </w:rPr>
        <w:t>Polochrum repandum</w:t>
      </w:r>
      <w:r>
        <w:rPr>
          <w:rFonts w:ascii="Garmond (W1)" w:hAnsi="Garmond (W1)"/>
        </w:rPr>
        <w:t xml:space="preserve"> che si sviluppa nei nidi di </w:t>
      </w:r>
      <w:r>
        <w:rPr>
          <w:rFonts w:ascii="Garmond (W1)" w:hAnsi="Garmond (W1)"/>
          <w:i/>
        </w:rPr>
        <w:t>Xylocopa</w:t>
      </w:r>
      <w:r>
        <w:rPr>
          <w:rFonts w:ascii="Garmond (W1)" w:hAnsi="Garmond (W1)"/>
        </w:rPr>
        <w:t>. Tutte le specie presenti in centro Europa (5) esistono anche in Italia. In Europa, solamente la Russia e la Spagna ospitano un maggior numero di specie.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I Tiphiidae sono parassitoidi di larve di Coleotteri. Mentre i Tiphiinae ricercano larve di Scarabeidi viventi di norma in terreni compatti, i Myzininae si dedicano a quelle dei Tenebrionidi viventi frequentemente in terreni friabili o sabbiosi. Le 15 specie elencate rappresentano circa la metà delle specie europee.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I Methochidae sono noti predatori di larve di </w:t>
      </w:r>
      <w:r>
        <w:rPr>
          <w:rFonts w:ascii="Garmond (W1)" w:hAnsi="Garmond (W1)"/>
          <w:i/>
        </w:rPr>
        <w:t>Cicindela</w:t>
      </w:r>
      <w:r>
        <w:rPr>
          <w:rFonts w:ascii="Garmond (W1)" w:hAnsi="Garmond (W1)"/>
        </w:rPr>
        <w:t xml:space="preserve"> (Coleotteri) che immobilizzano nelle loro tane, trasformate quindi in nidi pedotrofici. Nell'Europa occidentale è presente una sola specie.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Agli Scoliidae appartengono i più grossi e robusti Imenotteri della fauna europea. La riproduzione avviene a spese di larve ipogee di Coleotteri Scarabeidi. In particolare è assai noto il comportamento di </w:t>
      </w:r>
      <w:r>
        <w:rPr>
          <w:rFonts w:ascii="Garmond (W1)" w:hAnsi="Garmond (W1)"/>
          <w:i/>
        </w:rPr>
        <w:t>Megascolia</w:t>
      </w:r>
      <w:r>
        <w:rPr>
          <w:rFonts w:ascii="Garmond (W1)" w:hAnsi="Garmond (W1)"/>
        </w:rPr>
        <w:t xml:space="preserve"> </w:t>
      </w:r>
      <w:r>
        <w:rPr>
          <w:rFonts w:ascii="Garmond (W1)" w:hAnsi="Garmond (W1)"/>
          <w:i/>
        </w:rPr>
        <w:t>flavifrons</w:t>
      </w:r>
      <w:r>
        <w:rPr>
          <w:rFonts w:ascii="Garmond (W1)" w:hAnsi="Garmond (W1)"/>
        </w:rPr>
        <w:t xml:space="preserve"> che solitamente insegue le larve di </w:t>
      </w:r>
      <w:r>
        <w:rPr>
          <w:rFonts w:ascii="Garmond (W1)" w:hAnsi="Garmond (W1)"/>
          <w:i/>
        </w:rPr>
        <w:t>Oryctes</w:t>
      </w:r>
      <w:r>
        <w:rPr>
          <w:rFonts w:ascii="Garmond (W1)" w:hAnsi="Garmond (W1)"/>
        </w:rPr>
        <w:t>, le paralizza e vi depone sopra un uovo. In Europa soltanto la Grecia ospita un numero di specie maggiore di quelle italiane, che sono 13.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Ai Mutillidae appartiene il maggior numero di specie di Scolioidei presenti sul nostro territorio. Imenotteri dalla biologia poco nota hanno, con poche eccezioni, femmine attere e maschi alati. Vari ordini di Insetti vengono aggrediti dalle femmine ma in Italia gli ospiti sono quasi esclusivamente altri imenotteri nidificanti nel terreno. Vivono di norma in terreni aridi, sabbiosi e caldi; è sintomatico che in Inghilterra vivano solamente 5 specie, contro le 55 italiane.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I Myrmosidae hanno aspetto di Mutille, dalle quali differiscono per la conformazione del torace; come queste possiedono femmine attere e maschi alati. Pure l'etologia è analoga, essendo ectoparassitoidi di Imenotteri, solitamente Apidi e Sfecidi. Le 5 specie italiane rappresentano circa la metà di quelle europee. Più ricca di specie risulta l'Asia.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Desidero ringraziare Borge Petersen di Kobenhavn (Danimarca) per l'esame critico della lista dei Mutillidi e Mirmosidi.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24"/>
          <w:szCs w:val="24"/>
        </w:rPr>
        <w:lastRenderedPageBreak/>
        <w:t>BIBLIOGRAFIA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ARBOUW G. J., 1985. </w:t>
      </w:r>
      <w:r>
        <w:rPr>
          <w:rFonts w:ascii="Garmond (W1)" w:hAnsi="Garmond (W1)"/>
          <w:i/>
          <w:sz w:val="18"/>
          <w:szCs w:val="18"/>
        </w:rPr>
        <w:t>Hymenopterorum Catalogus (nova editio). Pars 17. Subfamily Tiphiinae.</w:t>
      </w:r>
      <w:r>
        <w:rPr>
          <w:rFonts w:ascii="Garmond (W1)" w:hAnsi="Garmond (W1)"/>
          <w:sz w:val="18"/>
          <w:szCs w:val="18"/>
        </w:rPr>
        <w:t xml:space="preserve"> Junk, den Haag.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DE STEFANI T., 1897. Note per servire allo studio delle Mutille  di Sicilia. </w:t>
      </w:r>
      <w:r>
        <w:rPr>
          <w:rFonts w:ascii="Garmond (W1)" w:hAnsi="Garmond (W1)"/>
          <w:i/>
          <w:sz w:val="18"/>
          <w:szCs w:val="18"/>
        </w:rPr>
        <w:t>Naturalista sicil</w:t>
      </w:r>
      <w:r>
        <w:rPr>
          <w:rFonts w:ascii="Garmond (W1)" w:hAnsi="Garmond (W1)"/>
          <w:sz w:val="18"/>
          <w:szCs w:val="18"/>
        </w:rPr>
        <w:t>., 2: 77-85.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GRIBODO G., 1881. Contribuzione allo studio di alcune specie  italiane del genere </w:t>
      </w:r>
      <w:r>
        <w:rPr>
          <w:rFonts w:ascii="Garmond (W1)" w:hAnsi="Garmond (W1)"/>
          <w:i/>
          <w:sz w:val="18"/>
          <w:szCs w:val="18"/>
        </w:rPr>
        <w:t>Tiphia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Bull. Soc. ent. ital.</w:t>
      </w:r>
      <w:r>
        <w:rPr>
          <w:rFonts w:ascii="Garmond (W1)" w:hAnsi="Garmond (W1)"/>
          <w:sz w:val="18"/>
          <w:szCs w:val="18"/>
        </w:rPr>
        <w:t xml:space="preserve">, 13: 124-131. 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GUIGLIA D. &amp; CAPRA F., 1934. Revisione delle forme italiane del sottogenere</w:t>
      </w:r>
      <w:r>
        <w:rPr>
          <w:rFonts w:ascii="Garmond (W1)" w:hAnsi="Garmond (W1)"/>
          <w:i/>
          <w:sz w:val="18"/>
          <w:szCs w:val="18"/>
        </w:rPr>
        <w:t xml:space="preserve"> Scolia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Boll. Soc. ent. ital</w:t>
      </w:r>
      <w:r>
        <w:rPr>
          <w:rFonts w:ascii="Garmond (W1)" w:hAnsi="Garmond (W1)"/>
          <w:sz w:val="18"/>
          <w:szCs w:val="18"/>
        </w:rPr>
        <w:t>., 66: 112-124.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INVREA F., 1964. </w:t>
      </w:r>
      <w:r>
        <w:rPr>
          <w:rFonts w:ascii="Garmond (W1)" w:hAnsi="Garmond (W1)"/>
          <w:i/>
          <w:sz w:val="18"/>
          <w:szCs w:val="18"/>
        </w:rPr>
        <w:t>Mutillidae. Myrmosidae.(Fauna d'Italia, 5)</w:t>
      </w:r>
      <w:r>
        <w:rPr>
          <w:rFonts w:ascii="Garmond (W1)" w:hAnsi="Garmond (W1)"/>
          <w:sz w:val="18"/>
          <w:szCs w:val="18"/>
        </w:rPr>
        <w:t>. Calderini, Bologna.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MONASTRA A., 1990. Nuovi dati sui Mutillidi e Mirmosidi  italiani. I. Mutillidae Myrmillinae Bisch. (Hymenoptera).</w:t>
      </w:r>
      <w:r>
        <w:rPr>
          <w:rFonts w:ascii="Garmond (W1)" w:hAnsi="Garmond (W1)"/>
          <w:i/>
          <w:sz w:val="18"/>
          <w:szCs w:val="18"/>
        </w:rPr>
        <w:t xml:space="preserve"> Boll. Soc. ent. ital</w:t>
      </w:r>
      <w:r>
        <w:rPr>
          <w:rFonts w:ascii="Garmond (W1)" w:hAnsi="Garmond (W1)"/>
          <w:sz w:val="18"/>
          <w:szCs w:val="18"/>
        </w:rPr>
        <w:t>., 121: 204-212.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PAGLIANO G., 1983. Nuovi Mutillidi italiani del genere </w:t>
      </w:r>
      <w:r>
        <w:rPr>
          <w:rFonts w:ascii="Garmond (W1)" w:hAnsi="Garmond (W1)"/>
          <w:i/>
          <w:sz w:val="18"/>
          <w:szCs w:val="18"/>
        </w:rPr>
        <w:t>Smicromyrme</w:t>
      </w:r>
      <w:r>
        <w:rPr>
          <w:rFonts w:ascii="Garmond (W1)" w:hAnsi="Garmond (W1)"/>
          <w:sz w:val="18"/>
          <w:szCs w:val="18"/>
        </w:rPr>
        <w:t xml:space="preserve"> Thom. (Hymenoptera). Boll. Soc. ent. ital., 115: 31-34.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PAGLIANO G., 1984A. Sapigidi d'Italia e indagine sulla loro presenza in Piemonte (Hymenoptera, Sapygidae). </w:t>
      </w:r>
      <w:r>
        <w:rPr>
          <w:rFonts w:ascii="Garmond (W1)" w:hAnsi="Garmond (W1)"/>
          <w:i/>
          <w:sz w:val="18"/>
          <w:szCs w:val="18"/>
        </w:rPr>
        <w:t>Riv. Piem. St. Nat</w:t>
      </w:r>
      <w:r>
        <w:rPr>
          <w:rFonts w:ascii="Garmond (W1)" w:hAnsi="Garmond (W1)"/>
          <w:sz w:val="18"/>
          <w:szCs w:val="18"/>
        </w:rPr>
        <w:t>., 5: 69-73.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PAGLIANO G., 1987A. Methochidae e Scoliidae italiani  (Hymenoptera). </w:t>
      </w:r>
      <w:r>
        <w:rPr>
          <w:rFonts w:ascii="Garmond (W1)" w:hAnsi="Garmond (W1)"/>
          <w:i/>
          <w:sz w:val="18"/>
          <w:szCs w:val="18"/>
        </w:rPr>
        <w:t>Boll. Mus. civ. St. nat., Venezia</w:t>
      </w:r>
      <w:r>
        <w:rPr>
          <w:rFonts w:ascii="Garmond (W1)" w:hAnsi="Garmond (W1)"/>
          <w:sz w:val="18"/>
          <w:szCs w:val="18"/>
        </w:rPr>
        <w:t>, 37: 157-181.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PETERSEN B., 1988. The Palaearctic Mutillidae of I. C. Fabricius and some related material (Insecta, Hymenoptera, Aculeata). </w:t>
      </w:r>
      <w:r>
        <w:rPr>
          <w:rFonts w:ascii="Garmond (W1)" w:hAnsi="Garmond (W1)"/>
          <w:i/>
          <w:sz w:val="18"/>
          <w:szCs w:val="18"/>
        </w:rPr>
        <w:t>Steenstrupia</w:t>
      </w:r>
      <w:r>
        <w:rPr>
          <w:rFonts w:ascii="Garmond (W1)" w:hAnsi="Garmond (W1)"/>
          <w:sz w:val="18"/>
          <w:szCs w:val="18"/>
        </w:rPr>
        <w:t>, 14: 129-224.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ZAVATTARI E., 1910. Catalogo delle Mutille del Museo Zoologico  di Napoli con osservazioni critiche e sinonimiche e descrizione di nuove specie. </w:t>
      </w:r>
      <w:r>
        <w:rPr>
          <w:rFonts w:ascii="Garmond (W1)" w:hAnsi="Garmond (W1)"/>
          <w:i/>
          <w:sz w:val="18"/>
          <w:szCs w:val="18"/>
        </w:rPr>
        <w:t>Ann. r. Mus. zool. Univ. Napoli, 3:1-</w:t>
      </w:r>
      <w:r>
        <w:rPr>
          <w:rFonts w:ascii="Garmond (W1)" w:hAnsi="Garmond (W1)"/>
          <w:sz w:val="18"/>
          <w:szCs w:val="18"/>
        </w:rPr>
        <w:t>16.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both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both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Sapygidae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</w:t>
      </w:r>
      <w:r>
        <w:rPr>
          <w:rFonts w:ascii="Garmond (W1)" w:hAnsi="Garmond (W1)"/>
          <w:b/>
          <w:sz w:val="18"/>
          <w:szCs w:val="18"/>
        </w:rPr>
        <w:t>Polochrum</w:t>
      </w:r>
      <w:r>
        <w:rPr>
          <w:rFonts w:ascii="Garmond (W1)" w:hAnsi="Garmond (W1)"/>
          <w:sz w:val="18"/>
          <w:szCs w:val="18"/>
        </w:rPr>
        <w:t xml:space="preserve"> Spinola, 1806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repandum Spinola, 1806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Sapyga</w:t>
      </w:r>
      <w:r>
        <w:rPr>
          <w:rFonts w:ascii="Garmond (W1)" w:hAnsi="Garmond (W1)"/>
          <w:sz w:val="18"/>
          <w:szCs w:val="18"/>
        </w:rPr>
        <w:t xml:space="preserve"> Latreille, 1796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clavicornis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quinquepunctata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similis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Sapygina</w:t>
      </w:r>
      <w:r>
        <w:rPr>
          <w:rFonts w:ascii="Garmond (W1)" w:hAnsi="Garmond (W1)"/>
          <w:sz w:val="18"/>
          <w:szCs w:val="18"/>
        </w:rPr>
        <w:t xml:space="preserve"> Costa, 1887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decemguttata (Jurine, 1807)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Tiphiidae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 xml:space="preserve">Meria </w:t>
      </w:r>
      <w:r>
        <w:rPr>
          <w:rFonts w:ascii="Garmond (W1)" w:hAnsi="Garmond (W1)"/>
          <w:sz w:val="18"/>
          <w:szCs w:val="18"/>
        </w:rPr>
        <w:t>Illiger, 1807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caspica Radoszkowski, 1887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cylindrica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dimidiata (Spinola, 1808)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dorsalis (Fabricius, 1804)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latifasciata (Palma, 1869)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tripunctata (Rossi,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007.0  volvulus (Fabricius, 1798)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Poecilotiphia</w:t>
      </w:r>
      <w:r>
        <w:rPr>
          <w:rFonts w:ascii="Garmond (W1)" w:hAnsi="Garmond (W1)"/>
          <w:sz w:val="18"/>
          <w:szCs w:val="18"/>
        </w:rPr>
        <w:t xml:space="preserve"> Cameron, 1902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lacteipennis (Saunders, 1901)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rousselii (Guerin, 1838)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Ludita</w:t>
      </w:r>
      <w:r>
        <w:rPr>
          <w:rFonts w:ascii="Garmond (W1)" w:hAnsi="Garmond (W1)"/>
          <w:sz w:val="18"/>
          <w:szCs w:val="18"/>
        </w:rPr>
        <w:t xml:space="preserve"> Nagy, 1967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*fulvipennis (Smith, 1879)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villosa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Tiphia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femorata Fabricius, 1775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minuta Vander Linden, 1827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tournieri Dalla Torre, 1897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unicolor Lepeletier, 1845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Methochidae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Methocha</w:t>
      </w:r>
      <w:r>
        <w:rPr>
          <w:rFonts w:ascii="Garmond (W1)" w:hAnsi="Garmond (W1)"/>
          <w:sz w:val="18"/>
          <w:szCs w:val="18"/>
        </w:rPr>
        <w:t xml:space="preserve"> Latreille, 1804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articulata (Latreille, 1792)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(=ichneumonoides Latreille, 1804)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Scoliidae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Megascolia</w:t>
      </w:r>
      <w:r>
        <w:rPr>
          <w:rFonts w:ascii="Garmond (W1)" w:hAnsi="Garmond (W1)"/>
          <w:sz w:val="18"/>
          <w:szCs w:val="18"/>
        </w:rPr>
        <w:t xml:space="preserve"> Betrem, 1928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bidens (Linnaeus,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flavifrons (Fabricius, 1775)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flavifrons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haemorrhoidalis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Scolia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erythrocephala Fabricius, 1798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nigrescens Saussure &amp; Sichel, 1864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galbula (Pallas, 1771)  (=quadricincta Scopoli, 1786)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hirta (Schrank, 1781)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hirta (Schrank,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unifasciata Cyrillo, 1787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hortorum Fabricius, 1787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insubrica (Scopoli, 1786)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neglecta Cyrillo, 1787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sexmaculata (Müller, 1766)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sexmaculata (Müller, 1766)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biguttata Fabricius, 1804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Colpa</w:t>
      </w:r>
      <w:r>
        <w:rPr>
          <w:rFonts w:ascii="Garmond (W1)" w:hAnsi="Garmond (W1)"/>
          <w:sz w:val="18"/>
          <w:szCs w:val="18"/>
        </w:rPr>
        <w:t xml:space="preserve"> Dufour, 1841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interrupta (Fabricius, 1781)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 sexmaculata Fabricius, 1781)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quinquecincta (Fabricius, 1775)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 villosa Fabricius, 1775)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Campsomeriella</w:t>
      </w:r>
      <w:r>
        <w:rPr>
          <w:rFonts w:ascii="Garmond (W1)" w:hAnsi="Garmond (W1)"/>
          <w:sz w:val="18"/>
          <w:szCs w:val="18"/>
        </w:rPr>
        <w:t xml:space="preserve"> Betrem, 1941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thoracica (Fabricius, 1787)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Dasyscolia</w:t>
      </w:r>
      <w:r>
        <w:rPr>
          <w:rFonts w:ascii="Garmond (W1)" w:hAnsi="Garmond (W1)"/>
          <w:sz w:val="18"/>
          <w:szCs w:val="18"/>
        </w:rPr>
        <w:t xml:space="preserve"> Bradley, 1951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ciliata (Fabricius, 1787)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Mutillidae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Blakeius</w:t>
      </w:r>
      <w:r>
        <w:rPr>
          <w:rFonts w:ascii="Garmond (W1)" w:hAnsi="Garmond (W1)"/>
          <w:sz w:val="18"/>
          <w:szCs w:val="18"/>
        </w:rPr>
        <w:t xml:space="preserve"> Ashmead, 1903  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           (=Bisigilla Skorikov, 1927)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bipunctata (Latreille, 1792)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chiesii (Spinola, 1838)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chiesii (Spinola, 1838)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negrei (Suarez, 1958)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iberica (Suarez, 1958)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leopoldina (Invrea, 1955)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Myrmilla</w:t>
      </w:r>
      <w:r>
        <w:rPr>
          <w:rFonts w:ascii="Garmond (W1)" w:hAnsi="Garmond (W1)"/>
          <w:sz w:val="18"/>
          <w:szCs w:val="18"/>
        </w:rPr>
        <w:t xml:space="preserve"> Wesmael, 1851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calva (Villiers, 1789)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 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capitata (Lucas,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 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erythrocephala (Latreille, 1792)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erythrocephala (Latreille,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bison (Costa, 1888)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mutica André, 1903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Sigilla</w:t>
      </w:r>
      <w:r>
        <w:rPr>
          <w:rFonts w:ascii="Garmond (W1)" w:hAnsi="Garmond (W1)"/>
          <w:sz w:val="18"/>
          <w:szCs w:val="18"/>
        </w:rPr>
        <w:t xml:space="preserve"> Skorikov, 1927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dorsata (Fabricius, 1798)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excoriata (Lepeletier, 1845)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Mutilla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barbara Linnaeus, 1758  (= rubrinota Invrea, 1958)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brutia Petagna, 1787  (= torosa Costa, 1858)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europaea Linnaeus, 1758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europaea Linnaeus,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laevigata Sichel &amp; Radoszkowski, 1870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notomelas André, 1903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ghilianii Spinola, 1843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(=decoratifrons Costa, 1858 =ambigua Invrea, 1964)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marginata Baer, 1848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marginata Baer, 1848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insueta Invrea, 1964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marocana (Olivier, 1811)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quinquemaculata Cyrillo, 1787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Tropidotilla</w:t>
      </w:r>
      <w:r>
        <w:rPr>
          <w:rFonts w:ascii="Garmond (W1)" w:hAnsi="Garmond (W1)"/>
          <w:sz w:val="18"/>
          <w:szCs w:val="18"/>
        </w:rPr>
        <w:t xml:space="preserve"> Bischoff, 1920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grisescens (Lepeletier,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litoralis (Petagna, 1786)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Artiotilla</w:t>
      </w:r>
      <w:r>
        <w:rPr>
          <w:rFonts w:ascii="Garmond (W1)" w:hAnsi="Garmond (W1)"/>
          <w:sz w:val="18"/>
          <w:szCs w:val="18"/>
        </w:rPr>
        <w:t xml:space="preserve"> Invrea, 1950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biguttata (Costa, 1858)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(=mervensis Radoszkowski, 1893 =fertoni Invrea, 1953)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Dentilla</w:t>
      </w:r>
      <w:r>
        <w:rPr>
          <w:rFonts w:ascii="Garmond (W1)" w:hAnsi="Garmond (W1)"/>
          <w:sz w:val="18"/>
          <w:szCs w:val="18"/>
        </w:rPr>
        <w:t xml:space="preserve"> Lelej, 1980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erronea (André, 1902)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Smicromyrme</w:t>
      </w:r>
      <w:r>
        <w:rPr>
          <w:rFonts w:ascii="Garmond (W1)" w:hAnsi="Garmond (W1)"/>
          <w:sz w:val="18"/>
          <w:szCs w:val="18"/>
        </w:rPr>
        <w:t xml:space="preserve"> Thomson, 1870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agusii (Costa, 1884)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ausonia Invrea, 1950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ausonia Invrea, 1950  (=sabatia Invrea, 1953)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etrusca Invrea, 1950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esterina Pagliano,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balianii Invrea, 1932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cingulata (Costa, 1858)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fusculina Invrea,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halensis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(=montana Panzer, 1805 =compacta melaclena Invrea, 1958)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ingauna Invrea, 1958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lampedusia Invrea,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ligustica Invrea, 1951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ligustica Invrea, 1951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borgiana Invrea, 1951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myrtacea Invrea, 1951</w:t>
      </w:r>
      <w:r>
        <w:rPr>
          <w:rFonts w:ascii="Garmond (W1)" w:hAnsi="Garmond (W1)"/>
          <w:sz w:val="18"/>
          <w:szCs w:val="18"/>
        </w:rPr>
        <w:tab/>
        <w:t>N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lucasii (Smith, 1855)  (=montana cerrutii Invrea, 1956)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melanolepis (Costa, 1884)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mendizabali Suarez,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partita (Klug, 1835)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partita (Klug,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fasciaticollis (Spinola, 1843)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perisii (Sichel &amp; Radoszkowski, 1869)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Sa 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punctata (Latreille,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pusilla (Klug,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quadripunctata (Lepeletier,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ruficollis (Fabricius, 1794)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ruficollis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ceresae Invrea, 1952  (=rufipes berlandi Invrea, 1953)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rufipes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scutellaris (Latreille, 1792)  (=bimaculata Jurine, 1807)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sericeipes (André, 1903)  (=moltonii Invrea, 1955)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022.0  sicana (De Stefani, 1887)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(=septemtrionalis Hoffer, 1936)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subcomata (Wesmael, 1852)  (=compacta Invrea, 1957)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suberrata Invrea, 1957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suberrata Invrea,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opistomelas Invrea, 1950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sulcisia Invrea,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trioma Invrea,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varinella Invrea, 1960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viduata (Pallas, 1773)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Trogaspidia</w:t>
      </w:r>
      <w:r>
        <w:rPr>
          <w:rFonts w:ascii="Garmond (W1)" w:hAnsi="Garmond (W1)"/>
          <w:sz w:val="18"/>
          <w:szCs w:val="18"/>
        </w:rPr>
        <w:t xml:space="preserve"> Ashmead, 1899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catanensis (Rossi, 1792)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(=ballioni Radoszkowski, 1866)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Dasylabris</w:t>
      </w:r>
      <w:r>
        <w:rPr>
          <w:rFonts w:ascii="Garmond (W1)" w:hAnsi="Garmond (W1)"/>
          <w:sz w:val="18"/>
          <w:szCs w:val="18"/>
        </w:rPr>
        <w:t xml:space="preserve"> Radoszkowski, 1885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atrata (Linnaeus, 1767)  (= arenaria Fabricius, 1787)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maura (Linnaeus, 1758)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maura (Linnaeus, 1758)  (= trisinuosa Costa, 1886)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carinulata (Dalla Torre, 1897)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Stenomutilla</w:t>
      </w:r>
      <w:r>
        <w:rPr>
          <w:rFonts w:ascii="Garmond (W1)" w:hAnsi="Garmond (W1)"/>
          <w:sz w:val="18"/>
          <w:szCs w:val="18"/>
        </w:rPr>
        <w:t xml:space="preserve"> André, 1896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argentata (Villers, 1789)  (=bifasciata Auct. nec Klug,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collaris (Fabricius, 1787)  (=erlandssoni Suarez, 1961)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hottentotta (Fabricius, 1804)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Cystomutilla</w:t>
      </w:r>
      <w:r>
        <w:rPr>
          <w:rFonts w:ascii="Garmond (W1)" w:hAnsi="Garmond (W1)"/>
          <w:sz w:val="18"/>
          <w:szCs w:val="18"/>
        </w:rPr>
        <w:t xml:space="preserve"> André, 1896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ruficeps (Smith, 1855)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Myrmosidae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Myrmosa</w:t>
      </w:r>
      <w:r>
        <w:rPr>
          <w:rFonts w:ascii="Garmond (W1)" w:hAnsi="Garmond (W1)"/>
          <w:sz w:val="18"/>
          <w:szCs w:val="18"/>
        </w:rPr>
        <w:t xml:space="preserve"> Latreille, 1796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atra Panzer, 1801  (=melanocephala 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Paramyrmosa</w:t>
      </w:r>
      <w:r>
        <w:rPr>
          <w:rFonts w:ascii="Garmond (W1)" w:hAnsi="Garmond (W1)"/>
          <w:sz w:val="18"/>
          <w:szCs w:val="18"/>
        </w:rPr>
        <w:t xml:space="preserve"> Saussure, 1880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brunnipes (Lepeletier,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Krombeinella</w:t>
      </w:r>
      <w:r>
        <w:rPr>
          <w:rFonts w:ascii="Garmond (W1)" w:hAnsi="Garmond (W1)"/>
          <w:sz w:val="18"/>
          <w:szCs w:val="18"/>
        </w:rPr>
        <w:t xml:space="preserve"> Pate, 1947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beaumonti (Invrea, 1953)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longicollis (Tournier, 1889)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thoracica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 xml:space="preserve">Sa </w:t>
      </w: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006.0.001.0 Specie citata per l'Italia da fonte attendibile ma senza precisazione di località.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6E6E51">
          <w:headerReference w:type="even" r:id="rId6"/>
          <w:headerReference w:type="default" r:id="rId7"/>
          <w:footnotePr>
            <w:numFmt w:val="lowerRoman"/>
          </w:footnotePr>
          <w:endnotePr>
            <w:numFmt w:val="decimal"/>
          </w:endnotePr>
          <w:pgSz w:w="11901" w:h="16834"/>
          <w:pgMar w:top="2835" w:right="2268" w:bottom="2778" w:left="2438" w:header="1985" w:footer="720" w:gutter="0"/>
          <w:cols w:space="720"/>
          <w:noEndnote/>
          <w:titlePg/>
        </w:sectPr>
      </w:pP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Artiotilla  </w:t>
      </w:r>
      <w:r>
        <w:rPr>
          <w:rFonts w:ascii="Garmond (W1)" w:hAnsi="Garmond (W1)"/>
          <w:sz w:val="18"/>
          <w:szCs w:val="18"/>
        </w:rPr>
        <w:t>019.0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Bisigilla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014.0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Blakeius  </w:t>
      </w:r>
      <w:r>
        <w:rPr>
          <w:rFonts w:ascii="Garmond (W1)" w:hAnsi="Garmond (W1)"/>
          <w:sz w:val="18"/>
          <w:szCs w:val="18"/>
        </w:rPr>
        <w:t>014.0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Campsomeriella  </w:t>
      </w:r>
      <w:r>
        <w:rPr>
          <w:rFonts w:ascii="Garmond (W1)" w:hAnsi="Garmond (W1)"/>
          <w:sz w:val="18"/>
          <w:szCs w:val="18"/>
        </w:rPr>
        <w:t>012.0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Colpa  </w:t>
      </w:r>
      <w:r>
        <w:rPr>
          <w:rFonts w:ascii="Garmond (W1)" w:hAnsi="Garmond (W1)"/>
          <w:sz w:val="18"/>
          <w:szCs w:val="18"/>
        </w:rPr>
        <w:t>011.0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Cystomutilla  </w:t>
      </w:r>
      <w:r>
        <w:rPr>
          <w:rFonts w:ascii="Garmond (W1)" w:hAnsi="Garmond (W1)"/>
          <w:sz w:val="18"/>
          <w:szCs w:val="18"/>
        </w:rPr>
        <w:t>025.0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Dasylabris  </w:t>
      </w:r>
      <w:r>
        <w:rPr>
          <w:rFonts w:ascii="Garmond (W1)" w:hAnsi="Garmond (W1)"/>
          <w:sz w:val="18"/>
          <w:szCs w:val="18"/>
        </w:rPr>
        <w:t>023.0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Dasyscolia  </w:t>
      </w:r>
      <w:r>
        <w:rPr>
          <w:rFonts w:ascii="Garmond (W1)" w:hAnsi="Garmond (W1)"/>
          <w:sz w:val="18"/>
          <w:szCs w:val="18"/>
        </w:rPr>
        <w:t>013.0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Dentilla  </w:t>
      </w:r>
      <w:r>
        <w:rPr>
          <w:rFonts w:ascii="Garmond (W1)" w:hAnsi="Garmond (W1)"/>
          <w:sz w:val="18"/>
          <w:szCs w:val="18"/>
        </w:rPr>
        <w:t>020.0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Krombeinella  </w:t>
      </w:r>
      <w:r>
        <w:rPr>
          <w:rFonts w:ascii="Garmond (W1)" w:hAnsi="Garmond (W1)"/>
          <w:sz w:val="18"/>
          <w:szCs w:val="18"/>
        </w:rPr>
        <w:t>028.0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Ludita  </w:t>
      </w:r>
      <w:r>
        <w:rPr>
          <w:rFonts w:ascii="Garmond (W1)" w:hAnsi="Garmond (W1)"/>
          <w:sz w:val="18"/>
          <w:szCs w:val="18"/>
        </w:rPr>
        <w:t>006.0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Megascolia  </w:t>
      </w:r>
      <w:r>
        <w:rPr>
          <w:rFonts w:ascii="Garmond (W1)" w:hAnsi="Garmond (W1)"/>
          <w:sz w:val="18"/>
          <w:szCs w:val="18"/>
        </w:rPr>
        <w:t>009.0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Meria  </w:t>
      </w:r>
      <w:r>
        <w:rPr>
          <w:rFonts w:ascii="Garmond (W1)" w:hAnsi="Garmond (W1)"/>
          <w:sz w:val="18"/>
          <w:szCs w:val="18"/>
        </w:rPr>
        <w:t>004.0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Methocha  </w:t>
      </w:r>
      <w:r>
        <w:rPr>
          <w:rFonts w:ascii="Garmond (W1)" w:hAnsi="Garmond (W1)"/>
          <w:sz w:val="18"/>
          <w:szCs w:val="18"/>
        </w:rPr>
        <w:t>008.0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Mutilla  </w:t>
      </w:r>
      <w:r>
        <w:rPr>
          <w:rFonts w:ascii="Garmond (W1)" w:hAnsi="Garmond (W1)"/>
          <w:sz w:val="18"/>
          <w:szCs w:val="18"/>
        </w:rPr>
        <w:t>017.0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Myrmilla  </w:t>
      </w:r>
      <w:r>
        <w:rPr>
          <w:rFonts w:ascii="Garmond (W1)" w:hAnsi="Garmond (W1)"/>
          <w:sz w:val="18"/>
          <w:szCs w:val="18"/>
        </w:rPr>
        <w:t>015.0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Myrmosa  </w:t>
      </w:r>
      <w:r>
        <w:rPr>
          <w:rFonts w:ascii="Garmond (W1)" w:hAnsi="Garmond (W1)"/>
          <w:sz w:val="18"/>
          <w:szCs w:val="18"/>
        </w:rPr>
        <w:t>026.0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Paramyrmosa  </w:t>
      </w:r>
      <w:r>
        <w:rPr>
          <w:rFonts w:ascii="Garmond (W1)" w:hAnsi="Garmond (W1)"/>
          <w:sz w:val="18"/>
          <w:szCs w:val="18"/>
        </w:rPr>
        <w:t>027.0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Poecilotiphia  </w:t>
      </w:r>
      <w:r>
        <w:rPr>
          <w:rFonts w:ascii="Garmond (W1)" w:hAnsi="Garmond (W1)"/>
          <w:sz w:val="18"/>
          <w:szCs w:val="18"/>
        </w:rPr>
        <w:t>005.0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Polochrum  </w:t>
      </w:r>
      <w:r>
        <w:rPr>
          <w:rFonts w:ascii="Garmond (W1)" w:hAnsi="Garmond (W1)"/>
          <w:sz w:val="18"/>
          <w:szCs w:val="18"/>
        </w:rPr>
        <w:t>001.0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Sapyga  </w:t>
      </w:r>
      <w:r>
        <w:rPr>
          <w:rFonts w:ascii="Garmond (W1)" w:hAnsi="Garmond (W1)"/>
          <w:sz w:val="18"/>
          <w:szCs w:val="18"/>
        </w:rPr>
        <w:t>002.0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Sapygina  </w:t>
      </w:r>
      <w:r>
        <w:rPr>
          <w:rFonts w:ascii="Garmond (W1)" w:hAnsi="Garmond (W1)"/>
          <w:sz w:val="18"/>
          <w:szCs w:val="18"/>
        </w:rPr>
        <w:t>003.0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Scolia  </w:t>
      </w:r>
      <w:r>
        <w:rPr>
          <w:rFonts w:ascii="Garmond (W1)" w:hAnsi="Garmond (W1)"/>
          <w:sz w:val="18"/>
          <w:szCs w:val="18"/>
        </w:rPr>
        <w:t>010.0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Sigilla  </w:t>
      </w:r>
      <w:r>
        <w:rPr>
          <w:rFonts w:ascii="Garmond (W1)" w:hAnsi="Garmond (W1)"/>
          <w:sz w:val="18"/>
          <w:szCs w:val="18"/>
        </w:rPr>
        <w:t>016.0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Smicromyrme  </w:t>
      </w:r>
      <w:r>
        <w:rPr>
          <w:rFonts w:ascii="Garmond (W1)" w:hAnsi="Garmond (W1)"/>
          <w:sz w:val="18"/>
          <w:szCs w:val="18"/>
        </w:rPr>
        <w:t>021.0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Stenomutilla  </w:t>
      </w:r>
      <w:r>
        <w:rPr>
          <w:rFonts w:ascii="Garmond (W1)" w:hAnsi="Garmond (W1)"/>
          <w:sz w:val="18"/>
          <w:szCs w:val="18"/>
        </w:rPr>
        <w:t>024.0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Tiphia  </w:t>
      </w:r>
      <w:r>
        <w:rPr>
          <w:rFonts w:ascii="Garmond (W1)" w:hAnsi="Garmond (W1)"/>
          <w:sz w:val="18"/>
          <w:szCs w:val="18"/>
        </w:rPr>
        <w:t>007.0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Trogaspidia  </w:t>
      </w:r>
      <w:r>
        <w:rPr>
          <w:rFonts w:ascii="Garmond (W1)" w:hAnsi="Garmond (W1)"/>
          <w:sz w:val="18"/>
          <w:szCs w:val="18"/>
        </w:rPr>
        <w:t>022.0</w:t>
      </w:r>
    </w:p>
    <w:p w:rsidR="006E6E51" w:rsidRDefault="006E6E51">
      <w:pPr>
        <w:tabs>
          <w:tab w:val="left" w:pos="1940"/>
          <w:tab w:val="left" w:pos="38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Tropidotilla  </w:t>
      </w:r>
      <w:r>
        <w:rPr>
          <w:rFonts w:ascii="Garmond (W1)" w:hAnsi="Garmond (W1)"/>
          <w:sz w:val="18"/>
          <w:szCs w:val="18"/>
        </w:rPr>
        <w:t>018.0</w:t>
      </w: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  <w:sectPr w:rsidR="006E6E51">
          <w:footnotePr>
            <w:numFmt w:val="lowerRoman"/>
          </w:footnotePr>
          <w:endnotePr>
            <w:numFmt w:val="decimal"/>
          </w:endnotePr>
          <w:type w:val="continuous"/>
          <w:pgSz w:w="11901" w:h="16834"/>
          <w:pgMar w:top="2835" w:right="2268" w:bottom="2778" w:left="2438" w:header="1985" w:footer="720" w:gutter="0"/>
          <w:cols w:num="3" w:space="720"/>
          <w:noEndnote/>
          <w:titlePg/>
        </w:sectPr>
      </w:pPr>
    </w:p>
    <w:p w:rsidR="006E6E51" w:rsidRDefault="006E6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6E6E51">
      <w:footnotePr>
        <w:numFmt w:val="lowerRoman"/>
      </w:footnotePr>
      <w:endnotePr>
        <w:numFmt w:val="decimal"/>
      </w:endnotePr>
      <w:type w:val="continuous"/>
      <w:pgSz w:w="11901" w:h="16834"/>
      <w:pgMar w:top="2835" w:right="2268" w:bottom="2778" w:left="2438" w:header="1985" w:footer="720" w:gutter="0"/>
      <w:cols w:num="3"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68F" w:rsidRDefault="0023368F">
      <w:r>
        <w:separator/>
      </w:r>
    </w:p>
  </w:endnote>
  <w:endnote w:type="continuationSeparator" w:id="0">
    <w:p w:rsidR="0023368F" w:rsidRDefault="0023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68F" w:rsidRDefault="0023368F">
      <w:r>
        <w:separator/>
      </w:r>
    </w:p>
  </w:footnote>
  <w:footnote w:type="continuationSeparator" w:id="0">
    <w:p w:rsidR="0023368F" w:rsidRDefault="0023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E51" w:rsidRDefault="006E6E51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8B578C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E51" w:rsidRDefault="006E6E51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>101.</w:t>
    </w:r>
    <w:r>
      <w:rPr>
        <w:rFonts w:ascii="Garmond (W1)" w:hAnsi="Garmond (W1)"/>
        <w:sz w:val="12"/>
        <w:szCs w:val="12"/>
      </w:rPr>
      <w:t xml:space="preserve">  HYMENOPTERA SCOLIOIDEA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3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8C"/>
    <w:rsid w:val="00057FDD"/>
    <w:rsid w:val="0023368F"/>
    <w:rsid w:val="006E6E51"/>
    <w:rsid w:val="008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206680-E115-1843-8E84-266F29D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cs="Adobe Caslon Pro Bold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1994-09-08T12:37:00Z</cp:lastPrinted>
  <dcterms:created xsi:type="dcterms:W3CDTF">2019-12-16T18:43:00Z</dcterms:created>
  <dcterms:modified xsi:type="dcterms:W3CDTF">2019-12-16T18:43:00Z</dcterms:modified>
</cp:coreProperties>
</file>