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AEE" w:rsidRDefault="007D6AEE">
      <w:pPr>
        <w:jc w:val="center"/>
        <w:rPr>
          <w:rFonts w:ascii="Garmond (W1)" w:hAnsi="Garmond (W1)"/>
          <w:sz w:val="24"/>
          <w:szCs w:val="24"/>
        </w:rPr>
      </w:pPr>
      <w:r>
        <w:rPr>
          <w:rFonts w:ascii="Garmond (W1)" w:hAnsi="Garmond (W1)"/>
          <w:sz w:val="24"/>
          <w:szCs w:val="24"/>
        </w:rPr>
        <w:t>Fascicolo 25</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sz w:val="24"/>
          <w:szCs w:val="24"/>
        </w:rPr>
      </w:pPr>
      <w:r>
        <w:rPr>
          <w:rFonts w:ascii="Garmond (W1)" w:hAnsi="Garmond (W1)"/>
          <w:b/>
          <w:sz w:val="24"/>
          <w:szCs w:val="24"/>
        </w:rPr>
        <w:t>PYCNOGONIDA</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Carla Gusso Chimenz</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Nella lista che segue vengono riportate tutte le specie di Picnogonidi dei mari italiani (includendo le coste istriane). Si tratta di 44 specie, sulle 52 registrate in totale per il Mediterraneo. I dati risentono della frammentarietà delle indagini su questo gruppo, concentrate in aree dove sono attivi laboratori o gruppi di ricerca, e generalmente carenti altrove; la lista potrebbe perciò essere incompleta. È da rilevare inoltre che il genere </w:t>
      </w:r>
      <w:r>
        <w:rPr>
          <w:rFonts w:ascii="Garmond (W1)" w:hAnsi="Garmond (W1)"/>
          <w:i/>
        </w:rPr>
        <w:t>Callipallene</w:t>
      </w:r>
      <w:r>
        <w:rPr>
          <w:rFonts w:ascii="Garmond (W1)" w:hAnsi="Garmond (W1)"/>
        </w:rPr>
        <w:t xml:space="preserve"> necessita di una revisione, che potrebbe portare variazioni nel numero di specie effettivamente presenti e nella loro distribuzione. In base a queste considerazioni, la qualifica di endemita italiano è da considerarsi provvisoria.</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La base di questa lista sono le opere di Dohrn (1881) e Bouvier (1923), integrate e corrette da numerosi successivi elenchi faunistici, revisioni e descrizioni originali, tra cui citiamo, per brevità, solo Chimenz </w:t>
      </w:r>
      <w:r>
        <w:rPr>
          <w:rFonts w:ascii="Garmond (W1)" w:hAnsi="Garmond (W1)"/>
          <w:i/>
        </w:rPr>
        <w:t>et al.</w:t>
      </w:r>
      <w:r>
        <w:rPr>
          <w:rFonts w:ascii="Garmond (W1)" w:hAnsi="Garmond (W1)"/>
        </w:rPr>
        <w:t xml:space="preserve"> (1991, 1993) e Arnaud (1987).</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La classificazione seguita è quella di Arnaud (1987).</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sz w:val="24"/>
          <w:szCs w:val="24"/>
        </w:rPr>
      </w:pPr>
      <w:bookmarkStart w:id="0" w:name="_GoBack"/>
      <w:bookmarkEnd w:id="0"/>
      <w:r>
        <w:rPr>
          <w:rFonts w:ascii="Garmond (W1)" w:hAnsi="Garmond (W1)"/>
          <w:b/>
          <w:sz w:val="24"/>
          <w:szCs w:val="24"/>
        </w:rPr>
        <w:t>BIBLIOGRAFIA</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D6AEE" w:rsidRPr="0050098D"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r>
        <w:rPr>
          <w:rFonts w:ascii="Garmond (W1)" w:hAnsi="Garmond (W1)"/>
          <w:caps/>
          <w:sz w:val="18"/>
          <w:szCs w:val="18"/>
        </w:rPr>
        <w:t>Arnaud</w:t>
      </w:r>
      <w:r>
        <w:rPr>
          <w:rFonts w:ascii="Garmond (W1)" w:hAnsi="Garmond (W1)"/>
          <w:sz w:val="18"/>
          <w:szCs w:val="18"/>
        </w:rPr>
        <w:t xml:space="preserve"> F., 1987. Les Pycnogonides (Chelicerata) du Méditerranée: distribution écologique, bathymétrique et biogéographie. </w:t>
      </w:r>
      <w:r w:rsidRPr="0050098D">
        <w:rPr>
          <w:rFonts w:ascii="Garmond (W1)" w:hAnsi="Garmond (W1)"/>
          <w:i/>
          <w:sz w:val="18"/>
          <w:szCs w:val="18"/>
          <w:lang w:val="en-US"/>
        </w:rPr>
        <w:t>Mésogée</w:t>
      </w:r>
      <w:r w:rsidRPr="0050098D">
        <w:rPr>
          <w:rFonts w:ascii="Garmond (W1)" w:hAnsi="Garmond (W1)"/>
          <w:sz w:val="18"/>
          <w:szCs w:val="18"/>
          <w:lang w:val="en-US"/>
        </w:rPr>
        <w:t>, 47: 37-58.</w:t>
      </w:r>
    </w:p>
    <w:p w:rsidR="007D6AEE" w:rsidRPr="0050098D"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lang w:val="en-US"/>
        </w:rPr>
      </w:pPr>
      <w:r w:rsidRPr="0050098D">
        <w:rPr>
          <w:rFonts w:ascii="Garmond (W1)" w:hAnsi="Garmond (W1)"/>
          <w:caps/>
          <w:sz w:val="18"/>
          <w:szCs w:val="18"/>
          <w:lang w:val="en-US"/>
        </w:rPr>
        <w:t>Arnaud</w:t>
      </w:r>
      <w:r w:rsidRPr="0050098D">
        <w:rPr>
          <w:rFonts w:ascii="Garmond (W1)" w:hAnsi="Garmond (W1)"/>
          <w:sz w:val="18"/>
          <w:szCs w:val="18"/>
          <w:lang w:val="en-US"/>
        </w:rPr>
        <w:t xml:space="preserve"> F. &amp; </w:t>
      </w:r>
      <w:r w:rsidRPr="0050098D">
        <w:rPr>
          <w:rFonts w:ascii="Garmond (W1)" w:hAnsi="Garmond (W1)"/>
          <w:caps/>
          <w:sz w:val="18"/>
          <w:szCs w:val="18"/>
          <w:lang w:val="en-US"/>
        </w:rPr>
        <w:t>Bamber</w:t>
      </w:r>
      <w:r w:rsidRPr="0050098D">
        <w:rPr>
          <w:rFonts w:ascii="Garmond (W1)" w:hAnsi="Garmond (W1)"/>
          <w:sz w:val="18"/>
          <w:szCs w:val="18"/>
          <w:lang w:val="en-US"/>
        </w:rPr>
        <w:t xml:space="preserve"> R.N., 1987. The Biology of Pycnogonida. </w:t>
      </w:r>
      <w:r w:rsidRPr="0050098D">
        <w:rPr>
          <w:rFonts w:ascii="Garmond (W1)" w:hAnsi="Garmond (W1)"/>
          <w:i/>
          <w:sz w:val="18"/>
          <w:szCs w:val="18"/>
          <w:lang w:val="en-US"/>
        </w:rPr>
        <w:t>Adv. Mar. Biol.</w:t>
      </w:r>
      <w:r w:rsidRPr="0050098D">
        <w:rPr>
          <w:rFonts w:ascii="Garmond (W1)" w:hAnsi="Garmond (W1)"/>
          <w:sz w:val="18"/>
          <w:szCs w:val="18"/>
          <w:lang w:val="en-US"/>
        </w:rPr>
        <w:t xml:space="preserve"> 24: 1-96.</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sidRPr="0050098D">
        <w:rPr>
          <w:rFonts w:ascii="Garmond (W1)" w:hAnsi="Garmond (W1)"/>
          <w:caps/>
          <w:sz w:val="18"/>
          <w:szCs w:val="18"/>
          <w:lang w:val="en-US"/>
        </w:rPr>
        <w:t>Bouvier</w:t>
      </w:r>
      <w:r w:rsidRPr="0050098D">
        <w:rPr>
          <w:rFonts w:ascii="Garmond (W1)" w:hAnsi="Garmond (W1)"/>
          <w:sz w:val="18"/>
          <w:szCs w:val="18"/>
          <w:lang w:val="en-US"/>
        </w:rPr>
        <w:t xml:space="preserve"> E.L., 1923. </w:t>
      </w:r>
      <w:r>
        <w:rPr>
          <w:rFonts w:ascii="Garmond (W1)" w:hAnsi="Garmond (W1)"/>
          <w:i/>
          <w:sz w:val="18"/>
          <w:szCs w:val="18"/>
        </w:rPr>
        <w:t>Pycnogonides (Faune de France, 7).</w:t>
      </w:r>
      <w:r>
        <w:rPr>
          <w:rFonts w:ascii="Garmond (W1)" w:hAnsi="Garmond (W1)"/>
          <w:sz w:val="18"/>
          <w:szCs w:val="18"/>
        </w:rPr>
        <w:t xml:space="preserve"> Lechevalier, Paris.</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Chimenz</w:t>
      </w:r>
      <w:r>
        <w:rPr>
          <w:rFonts w:ascii="Garmond (W1)" w:hAnsi="Garmond (W1)"/>
          <w:sz w:val="18"/>
          <w:szCs w:val="18"/>
        </w:rPr>
        <w:t xml:space="preserve"> C., </w:t>
      </w:r>
      <w:r>
        <w:rPr>
          <w:rFonts w:ascii="Garmond (W1)" w:hAnsi="Garmond (W1)"/>
          <w:caps/>
          <w:sz w:val="18"/>
          <w:szCs w:val="18"/>
        </w:rPr>
        <w:t>Cottarelli</w:t>
      </w:r>
      <w:r>
        <w:rPr>
          <w:rFonts w:ascii="Garmond (W1)" w:hAnsi="Garmond (W1)"/>
          <w:sz w:val="18"/>
          <w:szCs w:val="18"/>
        </w:rPr>
        <w:t xml:space="preserve"> V. &amp; </w:t>
      </w:r>
      <w:r>
        <w:rPr>
          <w:rFonts w:ascii="Garmond (W1)" w:hAnsi="Garmond (W1)"/>
          <w:caps/>
          <w:sz w:val="18"/>
          <w:szCs w:val="18"/>
        </w:rPr>
        <w:t>Tosti</w:t>
      </w:r>
      <w:r>
        <w:rPr>
          <w:rFonts w:ascii="Garmond (W1)" w:hAnsi="Garmond (W1)"/>
          <w:sz w:val="18"/>
          <w:szCs w:val="18"/>
        </w:rPr>
        <w:t xml:space="preserve"> M., 1991. </w:t>
      </w:r>
      <w:r w:rsidRPr="0050098D">
        <w:rPr>
          <w:rFonts w:ascii="Garmond (W1)" w:hAnsi="Garmond (W1)"/>
          <w:sz w:val="18"/>
          <w:szCs w:val="18"/>
          <w:lang w:val="en-US"/>
        </w:rPr>
        <w:t xml:space="preserve">Researches on the mediterranean Pycnogonida. </w:t>
      </w:r>
      <w:r>
        <w:rPr>
          <w:rFonts w:ascii="Garmond (W1)" w:hAnsi="Garmond (W1)"/>
          <w:sz w:val="18"/>
          <w:szCs w:val="18"/>
        </w:rPr>
        <w:t xml:space="preserve">I. </w:t>
      </w:r>
      <w:r>
        <w:rPr>
          <w:rFonts w:ascii="Garmond (W1)" w:hAnsi="Garmond (W1)"/>
          <w:i/>
          <w:sz w:val="18"/>
          <w:szCs w:val="18"/>
        </w:rPr>
        <w:t>Anoplodactylus</w:t>
      </w:r>
      <w:r>
        <w:rPr>
          <w:rFonts w:ascii="Garmond (W1)" w:hAnsi="Garmond (W1)"/>
          <w:sz w:val="18"/>
          <w:szCs w:val="18"/>
          <w:u w:val="words"/>
        </w:rPr>
        <w:t xml:space="preserve"> </w:t>
      </w:r>
      <w:r>
        <w:rPr>
          <w:rFonts w:ascii="Garmond (W1)" w:hAnsi="Garmond (W1)"/>
          <w:i/>
          <w:sz w:val="18"/>
          <w:szCs w:val="18"/>
        </w:rPr>
        <w:t>compositus</w:t>
      </w:r>
      <w:r>
        <w:rPr>
          <w:rFonts w:ascii="Garmond (W1)" w:hAnsi="Garmond (W1)"/>
          <w:sz w:val="18"/>
          <w:szCs w:val="18"/>
        </w:rPr>
        <w:t xml:space="preserve"> n. sp. (Arthropoda, Chelicerata). </w:t>
      </w:r>
      <w:r>
        <w:rPr>
          <w:rFonts w:ascii="Garmond (W1)" w:hAnsi="Garmond (W1)"/>
          <w:i/>
          <w:sz w:val="18"/>
          <w:szCs w:val="18"/>
        </w:rPr>
        <w:t>Fragm. Ent.</w:t>
      </w:r>
      <w:r>
        <w:rPr>
          <w:rFonts w:ascii="Garmond (W1)" w:hAnsi="Garmond (W1)"/>
          <w:sz w:val="18"/>
          <w:szCs w:val="18"/>
        </w:rPr>
        <w:t xml:space="preserve"> 23: 7-13.</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Chimenz</w:t>
      </w:r>
      <w:r>
        <w:rPr>
          <w:rFonts w:ascii="Garmond (W1)" w:hAnsi="Garmond (W1)"/>
          <w:sz w:val="18"/>
          <w:szCs w:val="18"/>
        </w:rPr>
        <w:t xml:space="preserve"> C., </w:t>
      </w:r>
      <w:r>
        <w:rPr>
          <w:rFonts w:ascii="Garmond (W1)" w:hAnsi="Garmond (W1)"/>
          <w:caps/>
          <w:sz w:val="18"/>
          <w:szCs w:val="18"/>
        </w:rPr>
        <w:t>Cottarelli</w:t>
      </w:r>
      <w:r>
        <w:rPr>
          <w:rFonts w:ascii="Garmond (W1)" w:hAnsi="Garmond (W1)"/>
          <w:sz w:val="18"/>
          <w:szCs w:val="18"/>
        </w:rPr>
        <w:t xml:space="preserve"> V. &amp; </w:t>
      </w:r>
      <w:r>
        <w:rPr>
          <w:rFonts w:ascii="Garmond (W1)" w:hAnsi="Garmond (W1)"/>
          <w:caps/>
          <w:sz w:val="18"/>
          <w:szCs w:val="18"/>
        </w:rPr>
        <w:t>Tosti</w:t>
      </w:r>
      <w:r>
        <w:rPr>
          <w:rFonts w:ascii="Garmond (W1)" w:hAnsi="Garmond (W1)"/>
          <w:sz w:val="18"/>
          <w:szCs w:val="18"/>
        </w:rPr>
        <w:t xml:space="preserve"> M., 1993. </w:t>
      </w:r>
      <w:r w:rsidRPr="0050098D">
        <w:rPr>
          <w:rFonts w:ascii="Garmond (W1)" w:hAnsi="Garmond (W1)"/>
          <w:sz w:val="18"/>
          <w:szCs w:val="18"/>
          <w:lang w:val="en-US"/>
        </w:rPr>
        <w:t xml:space="preserve">Taxonomical and ecological observations on the Pycnogonida of the Apulian coast (southern Italy). </w:t>
      </w:r>
      <w:r>
        <w:rPr>
          <w:rFonts w:ascii="Garmond (W1)" w:hAnsi="Garmond (W1)"/>
          <w:i/>
          <w:sz w:val="18"/>
          <w:szCs w:val="18"/>
        </w:rPr>
        <w:t>Boll. Zool</w:t>
      </w:r>
      <w:r>
        <w:rPr>
          <w:rFonts w:ascii="Garmond (W1)" w:hAnsi="Garmond (W1)"/>
          <w:sz w:val="18"/>
          <w:szCs w:val="18"/>
        </w:rPr>
        <w:t>. 60: 339-347.</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Dohrn</w:t>
      </w:r>
      <w:r>
        <w:rPr>
          <w:rFonts w:ascii="Garmond (W1)" w:hAnsi="Garmond (W1)"/>
          <w:sz w:val="18"/>
          <w:szCs w:val="18"/>
        </w:rPr>
        <w:t xml:space="preserve"> A., 1881. </w:t>
      </w:r>
      <w:r>
        <w:rPr>
          <w:rFonts w:ascii="Garmond (W1)" w:hAnsi="Garmond (W1)"/>
          <w:i/>
          <w:sz w:val="18"/>
          <w:szCs w:val="18"/>
        </w:rPr>
        <w:t xml:space="preserve">Die Pantopoden des Golfes von Neapel und der angrenzenden Meeres-Abschnitte (Fauna und Flora des Golfes von Neapel, 3). </w:t>
      </w:r>
      <w:r>
        <w:rPr>
          <w:rFonts w:ascii="Garmond (W1)" w:hAnsi="Garmond (W1)"/>
          <w:sz w:val="18"/>
          <w:szCs w:val="18"/>
        </w:rPr>
        <w:t>Napoli.</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caps/>
          <w:sz w:val="18"/>
          <w:szCs w:val="18"/>
        </w:rPr>
        <w:t>Krapp</w:t>
      </w:r>
      <w:r>
        <w:rPr>
          <w:rFonts w:ascii="Garmond (W1)" w:hAnsi="Garmond (W1)"/>
          <w:sz w:val="18"/>
          <w:szCs w:val="18"/>
        </w:rPr>
        <w:t xml:space="preserve"> F. &amp; </w:t>
      </w:r>
      <w:r>
        <w:rPr>
          <w:rFonts w:ascii="Garmond (W1)" w:hAnsi="Garmond (W1)"/>
          <w:caps/>
          <w:sz w:val="18"/>
          <w:szCs w:val="18"/>
        </w:rPr>
        <w:t>Sconfietti</w:t>
      </w:r>
      <w:r>
        <w:rPr>
          <w:rFonts w:ascii="Garmond (W1)" w:hAnsi="Garmond (W1)"/>
          <w:sz w:val="18"/>
          <w:szCs w:val="18"/>
        </w:rPr>
        <w:t xml:space="preserve"> R., 1983. </w:t>
      </w:r>
      <w:r>
        <w:rPr>
          <w:rFonts w:ascii="Garmond (W1)" w:hAnsi="Garmond (W1)"/>
          <w:i/>
          <w:sz w:val="18"/>
          <w:szCs w:val="18"/>
        </w:rPr>
        <w:t>Ammothea</w:t>
      </w:r>
      <w:r>
        <w:rPr>
          <w:rFonts w:ascii="Garmond (W1)" w:hAnsi="Garmond (W1)"/>
          <w:sz w:val="18"/>
          <w:szCs w:val="18"/>
          <w:u w:val="words"/>
        </w:rPr>
        <w:t xml:space="preserve"> </w:t>
      </w:r>
      <w:r>
        <w:rPr>
          <w:rFonts w:ascii="Garmond (W1)" w:hAnsi="Garmond (W1)"/>
          <w:i/>
          <w:sz w:val="18"/>
          <w:szCs w:val="18"/>
        </w:rPr>
        <w:t>hilgendorfi</w:t>
      </w:r>
      <w:r>
        <w:rPr>
          <w:rFonts w:ascii="Garmond (W1)" w:hAnsi="Garmond (W1)"/>
          <w:sz w:val="18"/>
          <w:szCs w:val="18"/>
        </w:rPr>
        <w:t xml:space="preserve"> (Böhm, 1879), an adventitious Pycnogonid new for the Mediterranean Sea. </w:t>
      </w:r>
      <w:r>
        <w:rPr>
          <w:rFonts w:ascii="Garmond (W1)" w:hAnsi="Garmond (W1)"/>
          <w:i/>
          <w:sz w:val="18"/>
          <w:szCs w:val="18"/>
        </w:rPr>
        <w:t>Pubbl. Staz. zool. Napoli, I: Marine Ecology,</w:t>
      </w:r>
      <w:r>
        <w:rPr>
          <w:rFonts w:ascii="Garmond (W1)" w:hAnsi="Garmond (W1)"/>
          <w:sz w:val="18"/>
          <w:szCs w:val="18"/>
        </w:rPr>
        <w:t xml:space="preserve"> 4: 123-132.</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32"/>
          <w:szCs w:val="32"/>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Ammotheidae</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Achelia</w:t>
      </w:r>
      <w:r>
        <w:rPr>
          <w:rFonts w:ascii="Garmond (W1)" w:hAnsi="Garmond (W1)"/>
          <w:sz w:val="18"/>
          <w:szCs w:val="18"/>
        </w:rPr>
        <w:t xml:space="preserve"> Hodge, 1864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echinata Hodge,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langi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simplex Giltay,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vulgaris (A. Costa,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Ammothea</w:t>
      </w:r>
      <w:r>
        <w:rPr>
          <w:rFonts w:ascii="Garmond (W1)" w:hAnsi="Garmond (W1)"/>
          <w:sz w:val="18"/>
          <w:szCs w:val="18"/>
        </w:rPr>
        <w:t xml:space="preserve"> Leach, 1814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*hilgendorfi (Böhm,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003.0. </w:t>
      </w:r>
      <w:r>
        <w:rPr>
          <w:rFonts w:ascii="Garmond (W1)" w:hAnsi="Garmond (W1)"/>
          <w:b/>
          <w:sz w:val="18"/>
          <w:szCs w:val="18"/>
        </w:rPr>
        <w:t>Ammothella</w:t>
      </w:r>
      <w:r>
        <w:rPr>
          <w:rFonts w:ascii="Garmond (W1)" w:hAnsi="Garmond (W1)"/>
          <w:sz w:val="18"/>
          <w:szCs w:val="18"/>
        </w:rPr>
        <w:t xml:space="preserve"> Verrill, 1900</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appendiculata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biunguiculata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longioculata (Faraggiana,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longipes (Hodge,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uniunguiculata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Ascorhynchus</w:t>
      </w:r>
      <w:r>
        <w:rPr>
          <w:rFonts w:ascii="Garmond (W1)" w:hAnsi="Garmond (W1)"/>
          <w:sz w:val="18"/>
          <w:szCs w:val="18"/>
        </w:rPr>
        <w:t xml:space="preserve"> G.O. Sars, 1877</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arenicola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castelli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pudicum Stock,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simile Fage,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Paranymphon</w:t>
      </w:r>
      <w:r>
        <w:rPr>
          <w:rFonts w:ascii="Garmond (W1)" w:hAnsi="Garmond (W1)"/>
          <w:sz w:val="18"/>
          <w:szCs w:val="18"/>
        </w:rPr>
        <w:t xml:space="preserve"> Caullery, 1896</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spinosum Caullery,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Tanystylum</w:t>
      </w:r>
      <w:r>
        <w:rPr>
          <w:rFonts w:ascii="Garmond (W1)" w:hAnsi="Garmond (W1)"/>
          <w:sz w:val="18"/>
          <w:szCs w:val="18"/>
        </w:rPr>
        <w:t xml:space="preserve"> Miers, 1879</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conirostre (Dohrn,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orbiculare Wilson,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Trygaeus</w:t>
      </w:r>
      <w:r>
        <w:rPr>
          <w:rFonts w:ascii="Garmond (W1)" w:hAnsi="Garmond (W1)"/>
          <w:sz w:val="18"/>
          <w:szCs w:val="18"/>
        </w:rPr>
        <w:t xml:space="preserve"> Dohrn, 1881</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communis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Phoxichilidiidae</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Anoplodactylus</w:t>
      </w:r>
      <w:r>
        <w:rPr>
          <w:rFonts w:ascii="Garmond (W1)" w:hAnsi="Garmond (W1)"/>
          <w:sz w:val="18"/>
          <w:szCs w:val="18"/>
        </w:rPr>
        <w:t xml:space="preserve"> Wilson, 1878</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angulatus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compositus Chimenz, Cottarelli &amp; Tosti,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massiliensis Bouvier,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petiolatus (Krøyer,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*portus Calman,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pygmaeus (Hodge,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r>
        <w:rPr>
          <w:rFonts w:ascii="Garmond (W1)" w:hAnsi="Garmond (W1)"/>
          <w:sz w:val="18"/>
          <w:szCs w:val="18"/>
        </w:rPr>
        <w:cr/>
        <w:t xml:space="preserve">
</w:t>
      </w:r>
      <w:r>
        <w:rPr>
          <w:rFonts w:ascii="Garmond (W1)" w:hAnsi="Garmond (W1)"/>
          <w:sz w:val="18"/>
          <w:szCs w:val="18"/>
        </w:rPr>
        <w:tab/>
        <w:t>007.0  robustus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virescens (Hodge,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Rhynchothoracidae</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Rhynchothorax</w:t>
      </w:r>
      <w:r>
        <w:rPr>
          <w:rFonts w:ascii="Garmond (W1)" w:hAnsi="Garmond (W1)"/>
          <w:sz w:val="18"/>
          <w:szCs w:val="18"/>
        </w:rPr>
        <w:t xml:space="preserve"> A. Costa, 1861</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alcicornis Krapp,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mediterraneus A. Costa,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Callipallenidae</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Callipallene</w:t>
      </w:r>
      <w:r>
        <w:rPr>
          <w:rFonts w:ascii="Garmond (W1)" w:hAnsi="Garmond (W1)"/>
          <w:sz w:val="18"/>
          <w:szCs w:val="18"/>
        </w:rPr>
        <w:t xml:space="preserve"> Flynn, 1929</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acribica Krapp,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brevirostris (Johnston,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emaciata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phantoma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producta (G.O. Sars,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spectrum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tiberi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Neopallene</w:t>
      </w:r>
      <w:r>
        <w:rPr>
          <w:rFonts w:ascii="Garmond (W1)" w:hAnsi="Garmond (W1)"/>
          <w:sz w:val="18"/>
          <w:szCs w:val="18"/>
        </w:rPr>
        <w:t xml:space="preserve"> Dohrn, 1881</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campanellae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Pycnogonidae</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 xml:space="preserve">Pycnogonum </w:t>
      </w:r>
      <w:r>
        <w:rPr>
          <w:rFonts w:ascii="Garmond (W1)" w:hAnsi="Garmond (W1)"/>
          <w:sz w:val="18"/>
          <w:szCs w:val="18"/>
        </w:rPr>
        <w:t xml:space="preserve"> Brünnich, 1764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nodulosum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plumipes Stock,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pusillum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Endeidae</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Endeis</w:t>
      </w:r>
      <w:r>
        <w:rPr>
          <w:rFonts w:ascii="Garmond (W1)" w:hAnsi="Garmond (W1)"/>
          <w:sz w:val="18"/>
          <w:szCs w:val="18"/>
        </w:rPr>
        <w:t xml:space="preserve"> Philippi, 1843</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charybdaea (Dohrn,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spinosa (Montagu, 1808)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Nymphonidae</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Nymphon</w:t>
      </w:r>
      <w:r>
        <w:rPr>
          <w:rFonts w:ascii="Garmond (W1)" w:hAnsi="Garmond (W1)"/>
          <w:sz w:val="18"/>
          <w:szCs w:val="18"/>
        </w:rPr>
        <w:t xml:space="preserve"> Fabricius, 1794</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gracile Leach,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parasiticum Merton,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D6AEE" w:rsidRDefault="007D6AEE">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puellula Krapp,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5 </w:t>
      </w:r>
    </w:p>
    <w:p w:rsidR="007D6AEE" w:rsidRDefault="007D6AEE">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93"/>
          <w:tab w:val="left" w:pos="6747"/>
          <w:tab w:val="left" w:pos="7003"/>
          <w:tab w:val="left" w:pos="7200"/>
          <w:tab w:val="left" w:pos="7920"/>
        </w:tabs>
        <w:spacing w:line="192" w:lineRule="exact"/>
        <w:rPr>
          <w:rFonts w:ascii="Garmond (W1)" w:hAnsi="Garmond (W1)"/>
          <w:sz w:val="18"/>
          <w:szCs w:val="18"/>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sz w:val="24"/>
          <w:szCs w:val="24"/>
        </w:rPr>
      </w:pPr>
      <w:r>
        <w:rPr>
          <w:rFonts w:ascii="Garmond (W1)" w:hAnsi="Garmond (W1)"/>
          <w:b/>
          <w:sz w:val="24"/>
          <w:szCs w:val="24"/>
        </w:rPr>
        <w:t>NOTE</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7D6AEE" w:rsidRDefault="007D6AEE">
      <w:pPr>
        <w:tabs>
          <w:tab w:val="left" w:pos="720"/>
          <w:tab w:val="left" w:pos="924"/>
          <w:tab w:val="left" w:pos="1440"/>
          <w:tab w:val="left" w:pos="2160"/>
          <w:tab w:val="left" w:pos="2880"/>
          <w:tab w:val="left" w:pos="3600"/>
          <w:tab w:val="left" w:pos="4320"/>
        </w:tabs>
        <w:spacing w:line="192" w:lineRule="exact"/>
        <w:ind w:left="1134" w:hanging="1134"/>
        <w:jc w:val="both"/>
        <w:rPr>
          <w:rFonts w:ascii="Garmond (W1)" w:hAnsi="Garmond (W1)"/>
          <w:sz w:val="18"/>
          <w:szCs w:val="18"/>
        </w:rPr>
      </w:pPr>
      <w:r>
        <w:rPr>
          <w:rFonts w:ascii="Garmond (W1)" w:hAnsi="Garmond (W1)"/>
          <w:sz w:val="18"/>
          <w:szCs w:val="18"/>
        </w:rPr>
        <w:t>002.0.001.0  Secondo Krapp &amp; Sconfietti (1983) si tratta di specie introdotta.</w:t>
      </w:r>
    </w:p>
    <w:p w:rsidR="007D6AEE" w:rsidRDefault="007D6AEE">
      <w:pPr>
        <w:tabs>
          <w:tab w:val="left" w:pos="720"/>
          <w:tab w:val="left" w:pos="924"/>
          <w:tab w:val="left" w:pos="1440"/>
          <w:tab w:val="left" w:pos="2160"/>
          <w:tab w:val="left" w:pos="2880"/>
          <w:tab w:val="left" w:pos="3600"/>
          <w:tab w:val="left" w:pos="4320"/>
        </w:tabs>
        <w:spacing w:line="192" w:lineRule="exact"/>
        <w:ind w:left="1134" w:hanging="1134"/>
        <w:jc w:val="both"/>
        <w:rPr>
          <w:rFonts w:ascii="Garmond (W1)" w:hAnsi="Garmond (W1)"/>
          <w:sz w:val="18"/>
          <w:szCs w:val="18"/>
        </w:rPr>
      </w:pPr>
      <w:r>
        <w:rPr>
          <w:rFonts w:ascii="Garmond (W1)" w:hAnsi="Garmond (W1)"/>
          <w:sz w:val="18"/>
          <w:szCs w:val="18"/>
        </w:rPr>
        <w:t>008.0.005.0  Secondo Krapp &amp; Sconfietti (1983) si tratta di specie introdotta.</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r>
        <w:rPr>
          <w:rFonts w:ascii="Garmond (W1)" w:hAnsi="Garmond (W1)"/>
          <w:b/>
          <w:sz w:val="24"/>
          <w:szCs w:val="24"/>
        </w:rPr>
        <w:t>INDICE</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24"/>
          <w:szCs w:val="24"/>
        </w:rPr>
        <w:sectPr w:rsidR="007D6AEE">
          <w:headerReference w:type="even" r:id="rId6"/>
          <w:headerReference w:type="default" r:id="rId7"/>
          <w:footnotePr>
            <w:numFmt w:val="lowerRoman"/>
          </w:footnotePr>
          <w:endnotePr>
            <w:numFmt w:val="decimal"/>
          </w:endnotePr>
          <w:pgSz w:w="11901" w:h="16834"/>
          <w:pgMar w:top="2835" w:right="2268" w:bottom="2778" w:left="2438" w:header="1985" w:footer="720" w:gutter="0"/>
          <w:cols w:space="720"/>
          <w:noEndnote/>
          <w:titlePg/>
        </w:sect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Achelia</w:t>
      </w:r>
      <w:r>
        <w:rPr>
          <w:rFonts w:ascii="Garmond (W1)" w:hAnsi="Garmond (W1)"/>
          <w:sz w:val="18"/>
          <w:szCs w:val="18"/>
        </w:rPr>
        <w:t xml:space="preserve">  001.0.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Ammothea</w:t>
      </w:r>
      <w:r>
        <w:rPr>
          <w:rFonts w:ascii="Garmond (W1)" w:hAnsi="Garmond (W1)"/>
          <w:sz w:val="18"/>
          <w:szCs w:val="18"/>
        </w:rPr>
        <w:t xml:space="preserve">  002.0.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Ammothella</w:t>
      </w:r>
      <w:r>
        <w:rPr>
          <w:rFonts w:ascii="Garmond (W1)" w:hAnsi="Garmond (W1)"/>
          <w:sz w:val="18"/>
          <w:szCs w:val="18"/>
        </w:rPr>
        <w:t xml:space="preserve">  003.0.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Anoplodactylus</w:t>
      </w:r>
      <w:r>
        <w:rPr>
          <w:rFonts w:ascii="Garmond (W1)" w:hAnsi="Garmond (W1)"/>
          <w:sz w:val="18"/>
          <w:szCs w:val="18"/>
        </w:rPr>
        <w:t xml:space="preserve">  008.0.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Ascorhynchus</w:t>
      </w:r>
      <w:r>
        <w:rPr>
          <w:rFonts w:ascii="Garmond (W1)" w:hAnsi="Garmond (W1)"/>
          <w:sz w:val="18"/>
          <w:szCs w:val="18"/>
        </w:rPr>
        <w:t xml:space="preserve">  004.0.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18"/>
          <w:szCs w:val="18"/>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Callipallene</w:t>
      </w:r>
      <w:r>
        <w:rPr>
          <w:rFonts w:ascii="Garmond (W1)" w:hAnsi="Garmond (W1)"/>
          <w:sz w:val="18"/>
          <w:szCs w:val="18"/>
        </w:rPr>
        <w:t xml:space="preserve">  010.0.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Endeis</w:t>
      </w:r>
      <w:r>
        <w:rPr>
          <w:rFonts w:ascii="Garmond (W1)" w:hAnsi="Garmond (W1)"/>
          <w:sz w:val="18"/>
          <w:szCs w:val="18"/>
        </w:rPr>
        <w:t xml:space="preserve">  013.0.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18"/>
          <w:szCs w:val="18"/>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Neopallene</w:t>
      </w:r>
      <w:r>
        <w:rPr>
          <w:rFonts w:ascii="Garmond (W1)" w:hAnsi="Garmond (W1)"/>
          <w:sz w:val="18"/>
          <w:szCs w:val="18"/>
        </w:rPr>
        <w:t xml:space="preserve">  011.0.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u w:val="words"/>
        </w:rPr>
      </w:pPr>
      <w:r>
        <w:rPr>
          <w:rFonts w:ascii="Garmond (W1)" w:hAnsi="Garmond (W1)"/>
          <w:b/>
          <w:sz w:val="18"/>
          <w:szCs w:val="18"/>
        </w:rPr>
        <w:t>Nymphon</w:t>
      </w:r>
      <w:r>
        <w:rPr>
          <w:rFonts w:ascii="Garmond (W1)" w:hAnsi="Garmond (W1)"/>
          <w:sz w:val="18"/>
          <w:szCs w:val="18"/>
          <w:u w:val="words"/>
        </w:rPr>
        <w:t xml:space="preserve">  </w:t>
      </w:r>
      <w:r>
        <w:rPr>
          <w:rFonts w:ascii="Garmond (W1)" w:hAnsi="Garmond (W1)"/>
          <w:sz w:val="18"/>
          <w:szCs w:val="18"/>
        </w:rPr>
        <w:t>014.0.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18"/>
          <w:szCs w:val="18"/>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Paranymphon</w:t>
      </w:r>
      <w:r>
        <w:rPr>
          <w:rFonts w:ascii="Garmond (W1)" w:hAnsi="Garmond (W1)"/>
          <w:sz w:val="18"/>
          <w:szCs w:val="18"/>
        </w:rPr>
        <w:t xml:space="preserve">  005.0.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Pycnogonum</w:t>
      </w:r>
      <w:r>
        <w:rPr>
          <w:rFonts w:ascii="Garmond (W1)" w:hAnsi="Garmond (W1)"/>
          <w:sz w:val="18"/>
          <w:szCs w:val="18"/>
        </w:rPr>
        <w:t xml:space="preserve">  012.0.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Rhynchothorax</w:t>
      </w:r>
      <w:r>
        <w:rPr>
          <w:rFonts w:ascii="Garmond (W1)" w:hAnsi="Garmond (W1)"/>
          <w:sz w:val="18"/>
          <w:szCs w:val="18"/>
        </w:rPr>
        <w:t xml:space="preserve">  009.0.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Tanystylum</w:t>
      </w:r>
      <w:r>
        <w:rPr>
          <w:rFonts w:ascii="Garmond (W1)" w:hAnsi="Garmond (W1)"/>
          <w:sz w:val="18"/>
          <w:szCs w:val="18"/>
        </w:rPr>
        <w:t xml:space="preserve">  006.0.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u w:val="words"/>
        </w:rPr>
      </w:pPr>
      <w:r>
        <w:rPr>
          <w:rFonts w:ascii="Garmond (W1)" w:hAnsi="Garmond (W1)"/>
          <w:b/>
          <w:sz w:val="18"/>
          <w:szCs w:val="18"/>
        </w:rPr>
        <w:t>Trygaeus</w:t>
      </w:r>
      <w:r>
        <w:rPr>
          <w:rFonts w:ascii="Garmond (W1)" w:hAnsi="Garmond (W1)"/>
          <w:sz w:val="18"/>
          <w:szCs w:val="18"/>
          <w:u w:val="words"/>
        </w:rPr>
        <w:t xml:space="preserve">  </w:t>
      </w:r>
      <w:r>
        <w:rPr>
          <w:rFonts w:ascii="Garmond (W1)" w:hAnsi="Garmond (W1)"/>
          <w:sz w:val="18"/>
          <w:szCs w:val="18"/>
        </w:rPr>
        <w:t>007.0.</w:t>
      </w: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u w:val="words"/>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u w:val="words"/>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u w:val="words"/>
        </w:rPr>
        <w:sectPr w:rsidR="007D6AEE">
          <w:footnotePr>
            <w:numFmt w:val="lowerRoman"/>
          </w:footnotePr>
          <w:endnotePr>
            <w:numFmt w:val="decimal"/>
          </w:endnotePr>
          <w:type w:val="continuous"/>
          <w:pgSz w:w="11901" w:h="16834"/>
          <w:pgMar w:top="2835" w:right="2268" w:bottom="2778" w:left="2438" w:header="1985" w:footer="720" w:gutter="0"/>
          <w:cols w:num="3" w:space="170"/>
          <w:noEndnote/>
          <w:titlePg/>
        </w:sect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7D6AEE" w:rsidRDefault="007D6AE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sectPr w:rsidR="007D6AEE">
      <w:headerReference w:type="even" r:id="rId8"/>
      <w:headerReference w:type="default" r:id="rId9"/>
      <w:footnotePr>
        <w:numFmt w:val="lowerRoman"/>
      </w:footnotePr>
      <w:endnotePr>
        <w:numFmt w:val="decimal"/>
      </w:endnotePr>
      <w:type w:val="continuous"/>
      <w:pgSz w:w="11901" w:h="16834"/>
      <w:pgMar w:top="2835" w:right="2268" w:bottom="2778" w:left="2438" w:header="1985" w:footer="720" w:gutter="0"/>
      <w:cols w:num="3" w:space="17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A17" w:rsidRDefault="00001A17">
      <w:r>
        <w:separator/>
      </w:r>
    </w:p>
  </w:endnote>
  <w:endnote w:type="continuationSeparator" w:id="0">
    <w:p w:rsidR="00001A17" w:rsidRDefault="0000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A17" w:rsidRDefault="00001A17">
      <w:r>
        <w:separator/>
      </w:r>
    </w:p>
  </w:footnote>
  <w:footnote w:type="continuationSeparator" w:id="0">
    <w:p w:rsidR="00001A17" w:rsidRDefault="0000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AEE" w:rsidRDefault="007D6AEE">
    <w:pPr>
      <w:pStyle w:val="Intestazione"/>
    </w:pPr>
    <w:r>
      <w:fldChar w:fldCharType="begin"/>
    </w:r>
    <w:r>
      <w:rPr>
        <w:rFonts w:ascii="Garmond (W1)" w:hAnsi="Garmond (W1)"/>
        <w:b/>
        <w:sz w:val="24"/>
        <w:szCs w:val="24"/>
      </w:rPr>
      <w:instrText>\PAGE</w:instrText>
    </w:r>
    <w:r>
      <w:fldChar w:fldCharType="separate"/>
    </w:r>
    <w:r w:rsidR="000C725C">
      <w:rPr>
        <w:rFonts w:ascii="Garmond (W1)" w:hAnsi="Garmond (W1)"/>
        <w:b/>
        <w:noProof/>
        <w:sz w:val="24"/>
        <w:szCs w:val="24"/>
      </w:rPr>
      <w:t>2</w:t>
    </w:r>
    <w: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AEE" w:rsidRDefault="007D6AEE">
    <w:pPr>
      <w:pStyle w:val="Intestazione"/>
      <w:jc w:val="right"/>
    </w:pPr>
    <w:r>
      <w:rPr>
        <w:rFonts w:ascii="Garmond (W1)" w:hAnsi="Garmond (W1)"/>
        <w:sz w:val="16"/>
        <w:szCs w:val="16"/>
      </w:rPr>
      <w:t>25</w:t>
    </w:r>
    <w:r>
      <w:rPr>
        <w:rFonts w:ascii="Garmond (W1)" w:hAnsi="Garmond (W1)"/>
        <w:sz w:val="12"/>
        <w:szCs w:val="12"/>
      </w:rPr>
      <w:t xml:space="preserve">.  PYCNOGONIDA         </w:t>
    </w:r>
    <w:r>
      <w:fldChar w:fldCharType="begin"/>
    </w:r>
    <w:r>
      <w:rPr>
        <w:rFonts w:ascii="Garmond (W1)" w:hAnsi="Garmond (W1)"/>
        <w:b/>
        <w:sz w:val="24"/>
        <w:szCs w:val="24"/>
      </w:rPr>
      <w:instrText>\PAGE</w:instrText>
    </w:r>
    <w:r>
      <w:fldChar w:fldCharType="separate"/>
    </w:r>
    <w:r>
      <w:rPr>
        <w:rFonts w:ascii="Garmond (W1)" w:hAnsi="Garmond (W1)"/>
        <w:b/>
        <w:sz w:val="24"/>
        <w:szCs w:val="24"/>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AEE" w:rsidRDefault="007D6AEE">
    <w:pPr>
      <w:pStyle w:val="Intestazione"/>
    </w:pPr>
    <w:r>
      <w:fldChar w:fldCharType="begin"/>
    </w:r>
    <w:r>
      <w:rPr>
        <w:rFonts w:ascii="Garmond (W1)" w:hAnsi="Garmond (W1)"/>
        <w:b/>
        <w:sz w:val="24"/>
        <w:szCs w:val="24"/>
      </w:rPr>
      <w:instrText>\PAGE</w:instrText>
    </w:r>
    <w:r>
      <w:fldChar w:fldCharType="separate"/>
    </w:r>
    <w:r>
      <w:t>4</w:t>
    </w:r>
    <w:r>
      <w:fldChar w:fldCharType="end"/>
    </w:r>
    <w:r>
      <w:t xml:space="preserve"> </w:t>
    </w:r>
    <w:r>
      <w:rPr>
        <w:rFonts w:ascii="Garmond (W1)" w:hAnsi="Garmond (W1)"/>
        <w:sz w:val="12"/>
        <w:szCs w:val="12"/>
      </w:rPr>
      <w:t xml:space="preserve">        CHECKLIST DELLE SPECIE DELLA FAUNA ITALIANA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AEE" w:rsidRDefault="007D6AEE">
    <w:pPr>
      <w:pStyle w:val="Intestazione"/>
      <w:jc w:val="right"/>
      <w:rPr>
        <w:rFonts w:ascii="Garmond (W1)" w:hAnsi="Garmond (W1)"/>
      </w:rPr>
    </w:pPr>
    <w:r>
      <w:rPr>
        <w:rFonts w:ascii="Garmond (W1)" w:hAnsi="Garmond (W1)"/>
        <w:sz w:val="12"/>
        <w:szCs w:val="12"/>
      </w:rPr>
      <w:t xml:space="preserve">25.    PYCNOGONIDA         </w:t>
    </w:r>
    <w:r>
      <w:rPr>
        <w:rFonts w:ascii="Garmond (W1)" w:hAnsi="Garmond (W1)"/>
        <w:sz w:val="24"/>
        <w:szCs w:val="24"/>
      </w:rPr>
      <w:fldChar w:fldCharType="begin"/>
    </w:r>
    <w:r>
      <w:rPr>
        <w:rFonts w:ascii="Garmond (W1)" w:hAnsi="Garmond (W1)"/>
        <w:b/>
        <w:sz w:val="24"/>
        <w:szCs w:val="24"/>
      </w:rPr>
      <w:instrText>\PAGE</w:instrText>
    </w:r>
    <w:r>
      <w:rPr>
        <w:rFonts w:ascii="Garmond (W1)" w:hAnsi="Garmond (W1)"/>
        <w:sz w:val="24"/>
        <w:szCs w:val="24"/>
      </w:rPr>
      <w:fldChar w:fldCharType="separate"/>
    </w:r>
    <w:r>
      <w:rPr>
        <w:rFonts w:ascii="Garmond (W1)" w:hAnsi="Garmond (W1)"/>
        <w:b/>
        <w:sz w:val="24"/>
        <w:szCs w:val="24"/>
      </w:rPr>
      <w:t>4</w:t>
    </w:r>
    <w:r>
      <w:rPr>
        <w:rFonts w:ascii="Garmond (W1)" w:hAnsi="Garmond (W1)"/>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5C"/>
    <w:rsid w:val="00001A17"/>
    <w:rsid w:val="000C725C"/>
    <w:rsid w:val="0050098D"/>
    <w:rsid w:val="007D6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7B1D"/>
  <w15:chartTrackingRefBased/>
  <w15:docId w15:val="{207B36D6-77A9-E949-9724-2045C9F5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style>
  <w:style w:type="character" w:customStyle="1" w:styleId="TestonotadichiusuraCarattere">
    <w:name w:val="Testo nota di chiusura Carattere"/>
    <w:basedOn w:val="Carpredefinitoparagrafo"/>
    <w:link w:val="Testonotadichiusura"/>
    <w:uiPriority w:val="99"/>
    <w:semiHidden/>
    <w:rPr>
      <w:rFonts w:cs="Adobe Caslon Pro Bold"/>
    </w:rPr>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1995-10-03T15:18:00Z</cp:lastPrinted>
  <dcterms:created xsi:type="dcterms:W3CDTF">2019-12-16T19:15:00Z</dcterms:created>
  <dcterms:modified xsi:type="dcterms:W3CDTF">2019-12-16T19:15:00Z</dcterms:modified>
</cp:coreProperties>
</file>